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D1" w:rsidRDefault="008808D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808D1" w:rsidRDefault="008808D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808D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  <w:r>
              <w:t>13 марта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N 17-ОЗ</w:t>
            </w:r>
          </w:p>
        </w:tc>
      </w:tr>
    </w:tbl>
    <w:p w:rsidR="008808D1" w:rsidRDefault="008808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Title"/>
        <w:jc w:val="center"/>
      </w:pPr>
      <w:r>
        <w:t>ВОРОНЕЖСКАЯ ОБЛАСТЬ</w:t>
      </w:r>
    </w:p>
    <w:p w:rsidR="008808D1" w:rsidRDefault="008808D1">
      <w:pPr>
        <w:pStyle w:val="ConsPlusTitle"/>
        <w:jc w:val="center"/>
      </w:pPr>
    </w:p>
    <w:p w:rsidR="008808D1" w:rsidRDefault="008808D1">
      <w:pPr>
        <w:pStyle w:val="ConsPlusTitle"/>
        <w:jc w:val="center"/>
      </w:pPr>
      <w:r>
        <w:t>ЗАКОН</w:t>
      </w:r>
    </w:p>
    <w:p w:rsidR="008808D1" w:rsidRDefault="008808D1">
      <w:pPr>
        <w:pStyle w:val="ConsPlusTitle"/>
        <w:jc w:val="center"/>
      </w:pPr>
    </w:p>
    <w:p w:rsidR="008808D1" w:rsidRDefault="008808D1">
      <w:pPr>
        <w:pStyle w:val="ConsPlusTitle"/>
        <w:jc w:val="center"/>
      </w:pPr>
      <w:r>
        <w:t>О ВНЕСЕНИИ ИЗМЕНЕНИЙ В ЗАКОН ВОРОНЕЖСКОЙ ОБЛАСТИ</w:t>
      </w:r>
    </w:p>
    <w:p w:rsidR="008808D1" w:rsidRDefault="008808D1">
      <w:pPr>
        <w:pStyle w:val="ConsPlusTitle"/>
        <w:jc w:val="center"/>
      </w:pPr>
      <w:r>
        <w:t>"О МУНИЦИПАЛЬНОЙ СЛУЖБЕ В ВОРОНЕЖСКОЙ ОБЛАСТИ"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right"/>
      </w:pPr>
      <w:r>
        <w:t>Принят областной Думой</w:t>
      </w:r>
    </w:p>
    <w:p w:rsidR="008808D1" w:rsidRDefault="008808D1">
      <w:pPr>
        <w:pStyle w:val="ConsPlusNormal"/>
        <w:jc w:val="right"/>
      </w:pPr>
      <w:r>
        <w:t>12 марта 2020 года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Title"/>
        <w:ind w:firstLine="540"/>
        <w:jc w:val="both"/>
        <w:outlineLvl w:val="0"/>
      </w:pPr>
      <w:r>
        <w:t>Статья 1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Закон</w:t>
        </w:r>
      </w:hyperlink>
      <w:r>
        <w:t xml:space="preserve"> Воронежской области от 28 декабря 2007 года N 175-ОЗ "О муниципальной службе в Воронежской области" ("Молодой коммунар", 2008, 12 января; информационная система "Портал Воронежской области в сети Интернет" (www.govvrn.ru), 2019, 24 декабря) следующие изменения: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 xml:space="preserve">1) </w:t>
      </w:r>
      <w:hyperlink r:id="rId6">
        <w:r>
          <w:rPr>
            <w:color w:val="0000FF"/>
          </w:rPr>
          <w:t>статью 8</w:t>
        </w:r>
      </w:hyperlink>
      <w:r>
        <w:t xml:space="preserve"> дополнить частью 5 следующего содержания: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"5. Муниципальный служащий вправе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Положением, которое является приложением 8 к настоящему Закону Воронежской области.";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дополнить</w:t>
        </w:r>
      </w:hyperlink>
      <w:r>
        <w:t xml:space="preserve"> приложением 8 следующего содержания: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right"/>
      </w:pPr>
      <w:r>
        <w:t>"Приложение 8</w:t>
      </w:r>
    </w:p>
    <w:p w:rsidR="008808D1" w:rsidRDefault="008808D1">
      <w:pPr>
        <w:pStyle w:val="ConsPlusNormal"/>
        <w:jc w:val="right"/>
      </w:pPr>
      <w:r>
        <w:t>к Закону</w:t>
      </w:r>
    </w:p>
    <w:p w:rsidR="008808D1" w:rsidRDefault="008808D1">
      <w:pPr>
        <w:pStyle w:val="ConsPlusNormal"/>
        <w:jc w:val="right"/>
      </w:pPr>
      <w:r>
        <w:t>Воронежской области</w:t>
      </w:r>
    </w:p>
    <w:p w:rsidR="008808D1" w:rsidRDefault="008808D1">
      <w:pPr>
        <w:pStyle w:val="ConsPlusNormal"/>
        <w:jc w:val="right"/>
      </w:pPr>
      <w:r>
        <w:t>"О муниципальной службе в</w:t>
      </w:r>
    </w:p>
    <w:p w:rsidR="008808D1" w:rsidRDefault="008808D1">
      <w:pPr>
        <w:pStyle w:val="ConsPlusNormal"/>
        <w:jc w:val="right"/>
      </w:pPr>
      <w:r>
        <w:t>Воронежской области"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center"/>
      </w:pPr>
      <w:r>
        <w:t>Положение</w:t>
      </w:r>
    </w:p>
    <w:p w:rsidR="008808D1" w:rsidRDefault="008808D1">
      <w:pPr>
        <w:pStyle w:val="ConsPlusNormal"/>
        <w:jc w:val="center"/>
      </w:pPr>
      <w:r>
        <w:t>о порядке получения муниципальным служащим разрешения</w:t>
      </w:r>
    </w:p>
    <w:p w:rsidR="008808D1" w:rsidRDefault="008808D1">
      <w:pPr>
        <w:pStyle w:val="ConsPlusNormal"/>
        <w:jc w:val="center"/>
      </w:pPr>
      <w:r>
        <w:t>представителя нанимателя на участие на безвозмездной основе</w:t>
      </w:r>
    </w:p>
    <w:p w:rsidR="008808D1" w:rsidRDefault="008808D1">
      <w:pPr>
        <w:pStyle w:val="ConsPlusNormal"/>
        <w:jc w:val="center"/>
      </w:pPr>
      <w:r>
        <w:t>в управлении некоммерческой организацией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ind w:firstLine="540"/>
        <w:jc w:val="both"/>
      </w:pPr>
      <w:r>
        <w:t>1. Настоящее Положение в соответствии с федеральным законодательством о муниципальной службе устанавливает порядок получения муниципальным служащим, замещающим должность муниципальной службы в органе местного самоуправления муниципального образования Воронежской области, аппарате избирательной комиссии муниципального образования Воронежской области (далее - орган местного самоуправления, избирательная комиссия),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разрешение).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 xml:space="preserve">2. 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</w:t>
      </w:r>
      <w:r>
        <w:lastRenderedPageBreak/>
        <w:t>замещении должностей муниципальной службы, указанных в пункте 1 настоящего Положения.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3. Ходатайство об участии на безвозмездной основе в управлении некоммерческой организацией (далее - ходатайство) составляется: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- муниципальным служащим органа местного самоуправления на имя руководителя органа местного самоуправления по форме согласно приложению 1 к настоящему Положению;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- муниципальным служащим избирательной комиссии на имя председателя избирательной комиссии по форме согласно приложению 2 к настоящему Положению.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4. В соответствии с компетенцией, установленной пунктом 3 настоящего Положения, муниципальный служащий представляет ходатайство муниципальному служащему органа местного самоуправления, избирательной комиссии, ответственному за работу по профилактике коррупционных и иных правонарушений (далее - должностное лицо).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5. Регистрация ходатайства осуществляется должностным лицом в журнале регистрации ходатайств на участие на безвозмездной основе в управлении некоммерческой организацией (далее - Журнал регистрации), составленном по форме согласно приложению 3 к настоящему Положению, в день поступления ходатайства.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Листы Журнала регистрации должны быть прошнурованы, пронумерованы и скреплены печатью органа местного самоуправления или избирательной комиссии.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6. Отказ в регистрации ходатайства не допускается.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7. Копия зарегистрированного в установленном порядке ходатайства выдается муниципальному служащему на руки либо в течение 2 рабочих дней со дня регистрации ходатайства направляется по почте заказным письмом с уведомлением о вручении.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На копии ходатайства, подлежащей передаче муниципальному служащему, ставится отметка "Ходатайство зарегистрировано" с указанием даты и номера регистрации ходатайства, фамилии, инициалов и должности лица, зарегистрировавшего ходатайство.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8. Должностное лицо рассматривает поступившее ходатайство на предмет наличия конфликта интересов или возможности возникновения конфликта интересов при замещении должностей, указанных в пункте 1 настоящего Положения, и подготавливает мотивированное заключение.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9. В случае выявления конфликта интересов или возможности возникновения конфликта интересов при участии муниципального служащего на безвозмездной основе в управлении некоммерческой организацией должностное лицо в мотивированном заключении предлагает отказать в удовлетворении ходатайства муниципального служащего.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10. Ходатайство муниципального служащего и мотивированное заключение в течение 5 рабочих дней со дня регистрации ходатайства направляются должностным лицом в соответствии с его компетенцией, установленной пунктом 3 настоящего Положения, руководителю органа местного самоуправления, председателю избирательной комиссии (далее - представитель нанимателя) для принятия решения.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11. Представитель нанимателя по результатам рассмотрения ходатайства принимает одно из следующих решений: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- удовлетворяет ходатайство муниципального служащего;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- отказывает в удовлетворении ходатайства муниципального служащего в случае выявления конфликта интересов или возможности возникновения конфликта интересов.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12. О принятом представителем нанимателя решении должностное лицо письменно уведомляет муниципального служащего в течение 2 рабочих дней со дня принятия решения.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Уведомление выдается муниципальному служащему на руки либо направляется по почте заказным письмом с уведомлением о вручении.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t>13. После принятия решения представителем нанимателя ходатайство приобщается к личному делу муниципального служащего.</w:t>
      </w:r>
    </w:p>
    <w:p w:rsidR="008808D1" w:rsidRDefault="008808D1">
      <w:pPr>
        <w:pStyle w:val="ConsPlusNormal"/>
        <w:spacing w:before="200"/>
        <w:ind w:firstLine="540"/>
        <w:jc w:val="both"/>
      </w:pPr>
      <w:r>
        <w:lastRenderedPageBreak/>
        <w:t>14. Участие муниципального служащего на безвозмездной основе в управлении некоммерческой организацией без разрешения представителя нанимателя, полученного в порядке, установленном настоящим Положением, является основанием для привлечения муниципального служащего к ответственности в соответствии с действующим законодательством Российской Федерации.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right"/>
      </w:pPr>
      <w:r>
        <w:t>Приложение 1</w:t>
      </w:r>
    </w:p>
    <w:p w:rsidR="008808D1" w:rsidRDefault="008808D1">
      <w:pPr>
        <w:pStyle w:val="ConsPlusNormal"/>
        <w:jc w:val="right"/>
      </w:pPr>
      <w:r>
        <w:t>к Положению</w:t>
      </w:r>
    </w:p>
    <w:p w:rsidR="008808D1" w:rsidRDefault="008808D1">
      <w:pPr>
        <w:pStyle w:val="ConsPlusNormal"/>
        <w:jc w:val="right"/>
      </w:pPr>
      <w:r>
        <w:t>о порядке получения</w:t>
      </w:r>
    </w:p>
    <w:p w:rsidR="008808D1" w:rsidRDefault="008808D1">
      <w:pPr>
        <w:pStyle w:val="ConsPlusNormal"/>
        <w:jc w:val="right"/>
      </w:pPr>
      <w:r>
        <w:t>муниципальным служащим</w:t>
      </w:r>
    </w:p>
    <w:p w:rsidR="008808D1" w:rsidRDefault="008808D1">
      <w:pPr>
        <w:pStyle w:val="ConsPlusNormal"/>
        <w:jc w:val="right"/>
      </w:pPr>
      <w:r>
        <w:t>разрешения представителя нанимателя</w:t>
      </w:r>
    </w:p>
    <w:p w:rsidR="008808D1" w:rsidRDefault="008808D1">
      <w:pPr>
        <w:pStyle w:val="ConsPlusNormal"/>
        <w:jc w:val="right"/>
      </w:pPr>
      <w:r>
        <w:t>на участие на безвозмездной основе</w:t>
      </w:r>
    </w:p>
    <w:p w:rsidR="008808D1" w:rsidRDefault="008808D1">
      <w:pPr>
        <w:pStyle w:val="ConsPlusNormal"/>
        <w:jc w:val="right"/>
      </w:pPr>
      <w:r>
        <w:t>в управлении некоммерческой организацией</w:t>
      </w:r>
    </w:p>
    <w:p w:rsidR="008808D1" w:rsidRDefault="008808D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941"/>
        <w:gridCol w:w="2161"/>
        <w:gridCol w:w="2494"/>
      </w:tblGrid>
      <w:tr w:rsidR="008808D1">
        <w:tc>
          <w:tcPr>
            <w:tcW w:w="44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Руководителю органа</w:t>
            </w:r>
          </w:p>
          <w:p w:rsidR="008808D1" w:rsidRDefault="008808D1">
            <w:pPr>
              <w:pStyle w:val="ConsPlusNormal"/>
              <w:jc w:val="right"/>
            </w:pPr>
            <w:r>
              <w:t>местного самоуправления</w:t>
            </w: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</w:pP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(наименование должности)</w:t>
            </w: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(орган местного самоуправления)</w:t>
            </w: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(фамилия, имя, отчество)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center"/>
            </w:pPr>
            <w:r>
              <w:t>Ходатайство</w:t>
            </w:r>
          </w:p>
          <w:p w:rsidR="008808D1" w:rsidRDefault="008808D1">
            <w:pPr>
              <w:pStyle w:val="ConsPlusNormal"/>
              <w:jc w:val="center"/>
            </w:pPr>
            <w:r>
              <w:t>об участии на безвозмездной основе в управлении некоммерческой организацией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ind w:firstLine="540"/>
              <w:jc w:val="both"/>
            </w:pPr>
            <w:r>
              <w:t xml:space="preserve">В соответствии с </w:t>
            </w:r>
            <w:hyperlink r:id="rId8">
              <w:r>
                <w:rPr>
                  <w:color w:val="0000FF"/>
                </w:rPr>
                <w:t>подпунктом "б" пункта 3 части 1 статьи 14</w:t>
              </w:r>
            </w:hyperlink>
            <w:r>
              <w:t xml:space="preserve"> Федерального закона от 2 марта 2007 года N 25-ФЗ "О муниципальной службе в Российской Федерации" прошу разрешить мне участвовать на безвозмездной основе в управлении некоммерческой организацией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  <w:r>
              <w:t>________________________________________________________________________</w:t>
            </w:r>
          </w:p>
          <w:p w:rsidR="008808D1" w:rsidRDefault="008808D1">
            <w:pPr>
              <w:pStyle w:val="ConsPlusNormal"/>
            </w:pPr>
            <w:r>
              <w:t>________________________________________________________________________</w:t>
            </w:r>
          </w:p>
          <w:p w:rsidR="008808D1" w:rsidRDefault="008808D1">
            <w:pPr>
              <w:pStyle w:val="ConsPlusNormal"/>
            </w:pPr>
            <w:r>
              <w:t>_______________________________________________________________________.</w:t>
            </w:r>
          </w:p>
          <w:p w:rsidR="008808D1" w:rsidRDefault="008808D1">
            <w:pPr>
              <w:pStyle w:val="ConsPlusNormal"/>
              <w:jc w:val="center"/>
            </w:pPr>
            <w:r>
              <w:t>(наименование и адрес организации, наименование органа управления организацией и его полномочия, основной вид деятельности организации, срок, в течение которого планируется участвовать в управлении, иное)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ind w:firstLine="283"/>
              <w:jc w:val="both"/>
            </w:pPr>
            <w:r>
              <w:t>Участие на безвозмездной основе в управлении некоммерческой организацией не повлечет за собой конфликта интересов.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ind w:firstLine="283"/>
              <w:jc w:val="both"/>
            </w:pPr>
            <w:r>
              <w:t xml:space="preserve">При выполнении указанной работы обязуюсь соблюдать требования, установленные </w:t>
            </w:r>
            <w:hyperlink r:id="rId9">
              <w:r>
                <w:rPr>
                  <w:color w:val="0000FF"/>
                </w:rPr>
                <w:t>статьями 12</w:t>
              </w:r>
            </w:hyperlink>
            <w:r>
              <w:t xml:space="preserve"> и </w:t>
            </w:r>
            <w:hyperlink r:id="rId10">
              <w:r>
                <w:rPr>
                  <w:color w:val="0000FF"/>
                </w:rPr>
                <w:t>13</w:t>
              </w:r>
            </w:hyperlink>
            <w:r>
              <w:t xml:space="preserve"> Федерального закона от 2 марта 2007 года N 25-ФЗ "О муниципальной службе в Российской Федерации".</w:t>
            </w:r>
          </w:p>
        </w:tc>
      </w:tr>
      <w:tr w:rsidR="008808D1"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center"/>
            </w:pPr>
            <w:r>
              <w:lastRenderedPageBreak/>
              <w:t>(дата)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right"/>
      </w:pPr>
      <w:r>
        <w:t>Приложение 2</w:t>
      </w:r>
    </w:p>
    <w:p w:rsidR="008808D1" w:rsidRDefault="008808D1">
      <w:pPr>
        <w:pStyle w:val="ConsPlusNormal"/>
        <w:jc w:val="right"/>
      </w:pPr>
      <w:r>
        <w:t>к Положению</w:t>
      </w:r>
    </w:p>
    <w:p w:rsidR="008808D1" w:rsidRDefault="008808D1">
      <w:pPr>
        <w:pStyle w:val="ConsPlusNormal"/>
        <w:jc w:val="right"/>
      </w:pPr>
      <w:r>
        <w:t>о порядке получения</w:t>
      </w:r>
    </w:p>
    <w:p w:rsidR="008808D1" w:rsidRDefault="008808D1">
      <w:pPr>
        <w:pStyle w:val="ConsPlusNormal"/>
        <w:jc w:val="right"/>
      </w:pPr>
      <w:r>
        <w:t>муниципальным служащим</w:t>
      </w:r>
    </w:p>
    <w:p w:rsidR="008808D1" w:rsidRDefault="008808D1">
      <w:pPr>
        <w:pStyle w:val="ConsPlusNormal"/>
        <w:jc w:val="right"/>
      </w:pPr>
      <w:r>
        <w:t>разрешения представителя нанимателя</w:t>
      </w:r>
    </w:p>
    <w:p w:rsidR="008808D1" w:rsidRDefault="008808D1">
      <w:pPr>
        <w:pStyle w:val="ConsPlusNormal"/>
        <w:jc w:val="right"/>
      </w:pPr>
      <w:r>
        <w:t>на участие на безвозмездной основе</w:t>
      </w:r>
    </w:p>
    <w:p w:rsidR="008808D1" w:rsidRDefault="008808D1">
      <w:pPr>
        <w:pStyle w:val="ConsPlusNormal"/>
        <w:jc w:val="right"/>
      </w:pPr>
      <w:r>
        <w:t>в управлении некоммерческой организацией</w:t>
      </w:r>
    </w:p>
    <w:p w:rsidR="008808D1" w:rsidRDefault="008808D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2941"/>
        <w:gridCol w:w="2161"/>
        <w:gridCol w:w="2494"/>
      </w:tblGrid>
      <w:tr w:rsidR="008808D1">
        <w:tc>
          <w:tcPr>
            <w:tcW w:w="44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Председателю избирательной комиссии</w:t>
            </w: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(наименование должности)</w:t>
            </w: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(аппарат избирательной комиссии)</w:t>
            </w: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</w:p>
        </w:tc>
      </w:tr>
      <w:tr w:rsidR="008808D1">
        <w:tc>
          <w:tcPr>
            <w:tcW w:w="44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4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right"/>
            </w:pPr>
            <w:r>
              <w:t>(фамилия, имя, отчество)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center"/>
            </w:pPr>
            <w:r>
              <w:t>Ходатайство</w:t>
            </w:r>
          </w:p>
          <w:p w:rsidR="008808D1" w:rsidRDefault="008808D1">
            <w:pPr>
              <w:pStyle w:val="ConsPlusNormal"/>
              <w:jc w:val="center"/>
            </w:pPr>
            <w:r>
              <w:t>на участие на безвозмездной основе в управлении некоммерческой организацией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ind w:firstLine="540"/>
              <w:jc w:val="both"/>
            </w:pPr>
            <w:r>
              <w:t xml:space="preserve">В соответствии с </w:t>
            </w:r>
            <w:hyperlink r:id="rId11">
              <w:r>
                <w:rPr>
                  <w:color w:val="0000FF"/>
                </w:rPr>
                <w:t>подпунктом "б" пункта 3 части 1 статьи 14</w:t>
              </w:r>
            </w:hyperlink>
            <w:r>
              <w:t xml:space="preserve"> Федерального закона от 2 марта 2007 года N 25-ФЗ "О муниципальной службе в Российской Федерации" прошу разрешить мне участвовать на безвозмездной основе в управлении некоммерческой организацией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  <w:r>
              <w:t>________________________________________________________________________</w:t>
            </w:r>
          </w:p>
          <w:p w:rsidR="008808D1" w:rsidRDefault="008808D1">
            <w:pPr>
              <w:pStyle w:val="ConsPlusNormal"/>
            </w:pPr>
            <w:r>
              <w:t>________________________________________________________________________</w:t>
            </w:r>
          </w:p>
          <w:p w:rsidR="008808D1" w:rsidRDefault="008808D1">
            <w:pPr>
              <w:pStyle w:val="ConsPlusNormal"/>
            </w:pPr>
            <w:r>
              <w:t>_______________________________________________________________________.</w:t>
            </w:r>
          </w:p>
          <w:p w:rsidR="008808D1" w:rsidRDefault="008808D1">
            <w:pPr>
              <w:pStyle w:val="ConsPlusNormal"/>
              <w:jc w:val="center"/>
            </w:pPr>
            <w:r>
              <w:t>(наименование и адрес организации, наименование органа управления организацией и его полномочия, основной вид деятельности организации, срок, в течение которого планируется участвовать в управлении, иное)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ind w:firstLine="283"/>
              <w:jc w:val="both"/>
            </w:pPr>
            <w:r>
              <w:t>Участие на безвозмездной основе в управлении некоммерческой организацией не повлечет за собой конфликта интересов.</w:t>
            </w:r>
          </w:p>
        </w:tc>
      </w:tr>
      <w:tr w:rsidR="008808D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ind w:firstLine="283"/>
              <w:jc w:val="both"/>
            </w:pPr>
            <w:r>
              <w:t xml:space="preserve">При выполнении указанной работы обязуюсь соблюдать требования, установленные </w:t>
            </w:r>
            <w:hyperlink r:id="rId12">
              <w:r>
                <w:rPr>
                  <w:color w:val="0000FF"/>
                </w:rPr>
                <w:t>статьями 12</w:t>
              </w:r>
            </w:hyperlink>
            <w:r>
              <w:t xml:space="preserve"> и </w:t>
            </w:r>
            <w:hyperlink r:id="rId13">
              <w:r>
                <w:rPr>
                  <w:color w:val="0000FF"/>
                </w:rPr>
                <w:t>13</w:t>
              </w:r>
            </w:hyperlink>
            <w:r>
              <w:t xml:space="preserve"> Федерального закона от 2 марта 2007 года N 25-ФЗ "О муниципальной службе в Российской Федерации".</w:t>
            </w:r>
          </w:p>
        </w:tc>
      </w:tr>
      <w:tr w:rsidR="008808D1"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08D1" w:rsidRDefault="008808D1">
            <w:pPr>
              <w:pStyle w:val="ConsPlusNormal"/>
            </w:pPr>
          </w:p>
        </w:tc>
      </w:tr>
      <w:tr w:rsidR="008808D1">
        <w:tblPrEx>
          <w:tblBorders>
            <w:insideH w:val="single" w:sz="4" w:space="0" w:color="auto"/>
          </w:tblBorders>
        </w:tblPrEx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8D1" w:rsidRDefault="008808D1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right"/>
      </w:pPr>
      <w:r>
        <w:t>Приложение 3</w:t>
      </w:r>
    </w:p>
    <w:p w:rsidR="008808D1" w:rsidRDefault="008808D1">
      <w:pPr>
        <w:pStyle w:val="ConsPlusNormal"/>
        <w:jc w:val="right"/>
      </w:pPr>
      <w:r>
        <w:t>к Положению</w:t>
      </w:r>
    </w:p>
    <w:p w:rsidR="008808D1" w:rsidRDefault="008808D1">
      <w:pPr>
        <w:pStyle w:val="ConsPlusNormal"/>
        <w:jc w:val="right"/>
      </w:pPr>
      <w:r>
        <w:t>о порядке получения</w:t>
      </w:r>
    </w:p>
    <w:p w:rsidR="008808D1" w:rsidRDefault="008808D1">
      <w:pPr>
        <w:pStyle w:val="ConsPlusNormal"/>
        <w:jc w:val="right"/>
      </w:pPr>
      <w:r>
        <w:t>муниципальным служащим</w:t>
      </w:r>
    </w:p>
    <w:p w:rsidR="008808D1" w:rsidRDefault="008808D1">
      <w:pPr>
        <w:pStyle w:val="ConsPlusNormal"/>
        <w:jc w:val="right"/>
      </w:pPr>
      <w:r>
        <w:t>разрешения представителя нанимателя</w:t>
      </w:r>
    </w:p>
    <w:p w:rsidR="008808D1" w:rsidRDefault="008808D1">
      <w:pPr>
        <w:pStyle w:val="ConsPlusNormal"/>
        <w:jc w:val="right"/>
      </w:pPr>
      <w:r>
        <w:t>на участие на безвозмездной основе</w:t>
      </w:r>
    </w:p>
    <w:p w:rsidR="008808D1" w:rsidRDefault="008808D1">
      <w:pPr>
        <w:pStyle w:val="ConsPlusNormal"/>
        <w:jc w:val="right"/>
      </w:pPr>
      <w:r>
        <w:t>в управлении некоммерческой организацией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right"/>
      </w:pPr>
      <w:r>
        <w:t>Форма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center"/>
      </w:pPr>
      <w:r>
        <w:t>Журнал</w:t>
      </w:r>
    </w:p>
    <w:p w:rsidR="008808D1" w:rsidRDefault="008808D1">
      <w:pPr>
        <w:pStyle w:val="ConsPlusNormal"/>
        <w:jc w:val="center"/>
      </w:pPr>
      <w:r>
        <w:t>регистрации ходатайств об участии на безвозмездной основе</w:t>
      </w:r>
    </w:p>
    <w:p w:rsidR="008808D1" w:rsidRDefault="008808D1">
      <w:pPr>
        <w:pStyle w:val="ConsPlusNormal"/>
        <w:jc w:val="center"/>
      </w:pPr>
      <w:r>
        <w:t>в управлении некоммерческой организацией</w:t>
      </w:r>
    </w:p>
    <w:p w:rsidR="008808D1" w:rsidRDefault="008808D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964"/>
        <w:gridCol w:w="1417"/>
        <w:gridCol w:w="1701"/>
        <w:gridCol w:w="1701"/>
        <w:gridCol w:w="1644"/>
      </w:tblGrid>
      <w:tr w:rsidR="008808D1">
        <w:tc>
          <w:tcPr>
            <w:tcW w:w="964" w:type="dxa"/>
          </w:tcPr>
          <w:p w:rsidR="008808D1" w:rsidRDefault="008808D1">
            <w:pPr>
              <w:pStyle w:val="ConsPlusNormal"/>
              <w:jc w:val="center"/>
            </w:pPr>
            <w:r>
              <w:t>Номер регистрации ходатайства</w:t>
            </w:r>
          </w:p>
        </w:tc>
        <w:tc>
          <w:tcPr>
            <w:tcW w:w="964" w:type="dxa"/>
          </w:tcPr>
          <w:p w:rsidR="008808D1" w:rsidRDefault="008808D1">
            <w:pPr>
              <w:pStyle w:val="ConsPlusNormal"/>
              <w:jc w:val="center"/>
            </w:pPr>
            <w:r>
              <w:t>Дата поступления ходатайства</w:t>
            </w:r>
          </w:p>
        </w:tc>
        <w:tc>
          <w:tcPr>
            <w:tcW w:w="1417" w:type="dxa"/>
          </w:tcPr>
          <w:p w:rsidR="008808D1" w:rsidRDefault="008808D1">
            <w:pPr>
              <w:pStyle w:val="ConsPlusNormal"/>
              <w:jc w:val="center"/>
            </w:pPr>
            <w:r>
              <w:t>Ф.И.О., должность муниципального служащего, представившего ходатайство</w:t>
            </w:r>
          </w:p>
        </w:tc>
        <w:tc>
          <w:tcPr>
            <w:tcW w:w="1701" w:type="dxa"/>
          </w:tcPr>
          <w:p w:rsidR="008808D1" w:rsidRDefault="008808D1">
            <w:pPr>
              <w:pStyle w:val="ConsPlusNormal"/>
              <w:jc w:val="center"/>
            </w:pPr>
            <w:r>
              <w:t>Наименование организации, в управлении которой планируется участвовать</w:t>
            </w:r>
          </w:p>
        </w:tc>
        <w:tc>
          <w:tcPr>
            <w:tcW w:w="1701" w:type="dxa"/>
          </w:tcPr>
          <w:p w:rsidR="008808D1" w:rsidRDefault="008808D1">
            <w:pPr>
              <w:pStyle w:val="ConsPlusNormal"/>
              <w:jc w:val="center"/>
            </w:pPr>
            <w:r>
              <w:t>Наименование органа управления организацией</w:t>
            </w:r>
          </w:p>
        </w:tc>
        <w:tc>
          <w:tcPr>
            <w:tcW w:w="1644" w:type="dxa"/>
          </w:tcPr>
          <w:p w:rsidR="008808D1" w:rsidRDefault="008808D1">
            <w:pPr>
              <w:pStyle w:val="ConsPlusNormal"/>
              <w:jc w:val="center"/>
            </w:pPr>
            <w:r>
              <w:t>Решение представителя нанимателя</w:t>
            </w:r>
          </w:p>
        </w:tc>
      </w:tr>
      <w:tr w:rsidR="008808D1"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417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644" w:type="dxa"/>
          </w:tcPr>
          <w:p w:rsidR="008808D1" w:rsidRDefault="008808D1">
            <w:pPr>
              <w:pStyle w:val="ConsPlusNormal"/>
            </w:pPr>
          </w:p>
        </w:tc>
      </w:tr>
      <w:tr w:rsidR="008808D1"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417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644" w:type="dxa"/>
          </w:tcPr>
          <w:p w:rsidR="008808D1" w:rsidRDefault="008808D1">
            <w:pPr>
              <w:pStyle w:val="ConsPlusNormal"/>
            </w:pPr>
          </w:p>
        </w:tc>
      </w:tr>
      <w:tr w:rsidR="008808D1"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417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644" w:type="dxa"/>
          </w:tcPr>
          <w:p w:rsidR="008808D1" w:rsidRDefault="008808D1">
            <w:pPr>
              <w:pStyle w:val="ConsPlusNormal"/>
            </w:pPr>
          </w:p>
        </w:tc>
      </w:tr>
      <w:tr w:rsidR="008808D1"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417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644" w:type="dxa"/>
          </w:tcPr>
          <w:p w:rsidR="008808D1" w:rsidRDefault="008808D1">
            <w:pPr>
              <w:pStyle w:val="ConsPlusNormal"/>
            </w:pPr>
          </w:p>
        </w:tc>
      </w:tr>
      <w:tr w:rsidR="008808D1"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417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644" w:type="dxa"/>
          </w:tcPr>
          <w:p w:rsidR="008808D1" w:rsidRDefault="008808D1">
            <w:pPr>
              <w:pStyle w:val="ConsPlusNormal"/>
            </w:pPr>
          </w:p>
        </w:tc>
      </w:tr>
      <w:tr w:rsidR="008808D1"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964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417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701" w:type="dxa"/>
          </w:tcPr>
          <w:p w:rsidR="008808D1" w:rsidRDefault="008808D1">
            <w:pPr>
              <w:pStyle w:val="ConsPlusNormal"/>
            </w:pPr>
          </w:p>
        </w:tc>
        <w:tc>
          <w:tcPr>
            <w:tcW w:w="1644" w:type="dxa"/>
          </w:tcPr>
          <w:p w:rsidR="008808D1" w:rsidRDefault="008808D1">
            <w:pPr>
              <w:pStyle w:val="ConsPlusNormal"/>
            </w:pPr>
          </w:p>
        </w:tc>
      </w:tr>
    </w:tbl>
    <w:p w:rsidR="008808D1" w:rsidRDefault="008808D1">
      <w:pPr>
        <w:pStyle w:val="ConsPlusNormal"/>
        <w:jc w:val="right"/>
      </w:pPr>
      <w:r>
        <w:t>".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Title"/>
        <w:ind w:firstLine="540"/>
        <w:jc w:val="both"/>
        <w:outlineLvl w:val="0"/>
      </w:pPr>
      <w:r>
        <w:t>Статья 2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ind w:firstLine="540"/>
        <w:jc w:val="both"/>
      </w:pPr>
      <w:r>
        <w:t>Настоящий Закон Воронежской области вступает в силу по истечении 10 дней со дня его официального опубликования.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right"/>
      </w:pPr>
      <w:r>
        <w:t>Исполняющий обязанности</w:t>
      </w:r>
    </w:p>
    <w:p w:rsidR="008808D1" w:rsidRDefault="008808D1">
      <w:pPr>
        <w:pStyle w:val="ConsPlusNormal"/>
        <w:jc w:val="right"/>
      </w:pPr>
      <w:r>
        <w:t>губернатора Воронежской области</w:t>
      </w:r>
    </w:p>
    <w:p w:rsidR="008808D1" w:rsidRDefault="008808D1">
      <w:pPr>
        <w:pStyle w:val="ConsPlusNormal"/>
        <w:jc w:val="right"/>
      </w:pPr>
      <w:r>
        <w:t>С.Б.ТРУХАЧЕВ</w:t>
      </w:r>
    </w:p>
    <w:p w:rsidR="008808D1" w:rsidRDefault="008808D1">
      <w:pPr>
        <w:pStyle w:val="ConsPlusNormal"/>
      </w:pPr>
      <w:r>
        <w:t>г. Воронеж,</w:t>
      </w:r>
    </w:p>
    <w:p w:rsidR="008808D1" w:rsidRDefault="008808D1">
      <w:pPr>
        <w:pStyle w:val="ConsPlusNormal"/>
        <w:spacing w:before="200"/>
      </w:pPr>
      <w:r>
        <w:t>13.03.2020</w:t>
      </w:r>
    </w:p>
    <w:p w:rsidR="008808D1" w:rsidRDefault="008808D1">
      <w:pPr>
        <w:pStyle w:val="ConsPlusNormal"/>
        <w:spacing w:before="200"/>
      </w:pPr>
      <w:r>
        <w:t>N 17-ОЗ</w:t>
      </w: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jc w:val="both"/>
      </w:pPr>
    </w:p>
    <w:p w:rsidR="008808D1" w:rsidRDefault="008808D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0F94" w:rsidRDefault="006C0F94">
      <w:bookmarkStart w:id="0" w:name="_GoBack"/>
      <w:bookmarkEnd w:id="0"/>
    </w:p>
    <w:sectPr w:rsidR="006C0F94" w:rsidSect="002E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D1"/>
    <w:rsid w:val="006C0F94"/>
    <w:rsid w:val="0088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2DEFA-10BA-4433-9440-258FFC41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08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808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8808D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7904E79DCABEEF89F71328460B3143EA26D95D9E5D654922DBADC2F2BA2ED945F4AA466F599CB923D5FFBC30134417D4D81E8oBC0N" TargetMode="External"/><Relationship Id="rId13" Type="http://schemas.openxmlformats.org/officeDocument/2006/relationships/hyperlink" Target="consultantplus://offline/ref=72B2F7904E79DCABEEF89F71328460B3143EA26D95D9E5D654922DBADC2F2BA2ED945F4AA46EFEC498DD3C03BD901236417D4F87F4B113A1oEC6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B2F7904E79DCABEEF89F6731E83FB61631FC639AD4E88008CD76E78B2621F5AADB061AE03BF3CF9CC86854E7C71F36o4C4N" TargetMode="External"/><Relationship Id="rId12" Type="http://schemas.openxmlformats.org/officeDocument/2006/relationships/hyperlink" Target="consultantplus://offline/ref=72B2F7904E79DCABEEF89F71328460B3143EA26D95D9E5D654922DBADC2F2BA2ED945F4AA46EFECA92DD3C03BD901236417D4F87F4B113A1oEC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B2F7904E79DCABEEF89F6731E83FB61631FC639AD4E88008CD76E78B2621F5AADB0608E063FFCD9AD66D55F2914E70126E4D87F4B315BDE7FD8CoCCEN" TargetMode="External"/><Relationship Id="rId11" Type="http://schemas.openxmlformats.org/officeDocument/2006/relationships/hyperlink" Target="consultantplus://offline/ref=72B2F7904E79DCABEEF89F71328460B3143EA26D95D9E5D654922DBADC2F2BA2ED945F4AA466F599CB923D5FFBC30134417D4D81E8oBC0N" TargetMode="External"/><Relationship Id="rId5" Type="http://schemas.openxmlformats.org/officeDocument/2006/relationships/hyperlink" Target="consultantplus://offline/ref=72B2F7904E79DCABEEF89F6731E83FB61631FC639AD4E88008CD76E78B2621F5AADB061AE03BF3CF9CC86854E7C71F36o4C4N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B2F7904E79DCABEEF89F71328460B3143EA26D95D9E5D654922DBADC2F2BA2ED945F4AA46EFEC498DD3C03BD901236417D4F87F4B113A1oEC6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2B2F7904E79DCABEEF89F71328460B3143EA26D95D9E5D654922DBADC2F2BA2ED945F4AA46EFECA92DD3C03BD901236417D4F87F4B113A1oEC6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2023-06-26T13:02:00Z</dcterms:created>
  <dcterms:modified xsi:type="dcterms:W3CDTF">2023-06-26T13:03:00Z</dcterms:modified>
</cp:coreProperties>
</file>